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7E9" w:rsidRDefault="00E52732" w:rsidP="00D70D02">
      <w:pPr>
        <w:rPr>
          <w:noProof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1" locked="0" layoutInCell="1" allowOverlap="1" wp14:anchorId="7422CFB5" wp14:editId="768744F1">
            <wp:simplePos x="0" y="0"/>
            <wp:positionH relativeFrom="column">
              <wp:posOffset>-1939290</wp:posOffset>
            </wp:positionH>
            <wp:positionV relativeFrom="page">
              <wp:posOffset>18415</wp:posOffset>
            </wp:positionV>
            <wp:extent cx="8953988" cy="6715125"/>
            <wp:effectExtent l="0" t="0" r="0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-7-11. 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988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02A7"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03113CE" wp14:editId="45D17B43">
                <wp:simplePos x="0" y="0"/>
                <wp:positionH relativeFrom="column">
                  <wp:posOffset>-202474</wp:posOffset>
                </wp:positionH>
                <wp:positionV relativeFrom="page">
                  <wp:posOffset>938150</wp:posOffset>
                </wp:positionV>
                <wp:extent cx="3938905" cy="8657111"/>
                <wp:effectExtent l="0" t="0" r="4445" b="0"/>
                <wp:wrapNone/>
                <wp:docPr id="3" name="Правоъгълник 3" descr="бял правоъгълник за текст на обложка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38905" cy="865711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77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C12C91" id="Правоъгълник 3" o:spid="_x0000_s1026" alt="бял правоъгълник за текст на обложка" style="position:absolute;margin-left:-15.95pt;margin-top:73.85pt;width:310.15pt;height:681.6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" fillcolor="white [3212]" stroked="f" strokeweight="2pt">
                <v:fill opacity="50372f"/>
                <w10:wrap anchory="page"/>
              </v:rect>
            </w:pict>
          </mc:Fallback>
        </mc:AlternateContent>
      </w:r>
    </w:p>
    <w:tbl>
      <w:tblPr>
        <w:tblpPr w:leftFromText="180" w:rightFromText="180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80"/>
      </w:tblGrid>
      <w:tr w:rsidR="00D077E9" w:rsidTr="00FE3ABC">
        <w:trPr>
          <w:trHeight w:val="1894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D077E9" w:rsidRDefault="00D077E9" w:rsidP="00FE3ABC">
            <w:pPr>
              <w:rPr>
                <w:noProof/>
              </w:rPr>
            </w:pPr>
            <w:r>
              <w:rPr>
                <w:noProof/>
                <w:lang w:eastAsia="bg-BG"/>
              </w:rPr>
              <mc:AlternateContent>
                <mc:Choice Requires="wps">
                  <w:drawing>
                    <wp:inline distT="0" distB="0" distL="0" distR="0" wp14:anchorId="2E81C4ED" wp14:editId="6271F4EF">
                      <wp:extent cx="3528695" cy="1990725"/>
                      <wp:effectExtent l="0" t="0" r="0" b="0"/>
                      <wp:docPr id="8" name="Текстово пол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8695" cy="19907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E52732" w:rsidRPr="00E52732" w:rsidRDefault="00E52732" w:rsidP="00E52732">
                                  <w:pPr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</w:pPr>
                                  <w:r w:rsidRPr="00E52732"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  <w:t>Програма за управление на община Перник</w:t>
                                  </w:r>
                                </w:p>
                                <w:p w:rsidR="00E52732" w:rsidRPr="00E52732" w:rsidRDefault="00E52732" w:rsidP="00E52732">
                                  <w:pPr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</w:pPr>
                                  <w:r w:rsidRPr="00E52732">
                                    <w:rPr>
                                      <w:rFonts w:ascii="Arial" w:hAnsi="Arial" w:cs="Arial"/>
                                      <w:sz w:val="56"/>
                                      <w:szCs w:val="56"/>
                                    </w:rPr>
                                    <w:t>2023 – 2027</w:t>
                                  </w:r>
                                </w:p>
                                <w:p w:rsidR="00D077E9" w:rsidRPr="00D86945" w:rsidRDefault="00D077E9" w:rsidP="00D077E9">
                                  <w:pPr>
                                    <w:pStyle w:val="a5"/>
                                    <w:spacing w:after="0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2E81C4E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Текстово поле 8" o:spid="_x0000_s1026" type="#_x0000_t202" style="width:277.85pt;height:156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" filled="f" stroked="f" strokeweight=".5pt">
                      <v:textbox>
                        <w:txbxContent>
                          <w:p w:rsidR="00E52732" w:rsidRPr="00E52732" w:rsidRDefault="00E52732" w:rsidP="00E52732">
                            <w:pP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 w:rsidRPr="00E52732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Програма за управление на община Перник</w:t>
                            </w:r>
                          </w:p>
                          <w:p w:rsidR="00E52732" w:rsidRPr="00E52732" w:rsidRDefault="00E52732" w:rsidP="00E52732">
                            <w:pP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</w:pPr>
                            <w:r w:rsidRPr="00E52732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>2023 – 2027</w:t>
                            </w:r>
                          </w:p>
                          <w:p w:rsidR="00D077E9" w:rsidRPr="00D86945" w:rsidRDefault="00D077E9" w:rsidP="00D077E9">
                            <w:pPr>
                              <w:pStyle w:val="a5"/>
                              <w:spacing w:after="0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  <w:p w:rsidR="00D077E9" w:rsidRDefault="00D077E9" w:rsidP="00FE3ABC">
            <w:pPr>
              <w:rPr>
                <w:noProof/>
              </w:rPr>
            </w:pPr>
            <w:r>
              <w:rPr>
                <w:noProof/>
                <w:lang w:eastAsia="bg-BG"/>
              </w:rPr>
              <mc:AlternateContent>
                <mc:Choice Requires="wps">
                  <w:drawing>
                    <wp:inline distT="0" distB="0" distL="0" distR="0" wp14:anchorId="325EECF4" wp14:editId="7EB51CE3">
                      <wp:extent cx="1390918" cy="0"/>
                      <wp:effectExtent l="0" t="19050" r="19050" b="19050"/>
                      <wp:docPr id="5" name="Право съединение 5" descr="разделител на текст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90918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2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220157B" id="Право съединение 5" o:spid="_x0000_s1026" alt="разделител на текст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09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" strokecolor="#082a75 [3215]" strokeweight="3pt">
                      <w10:anchorlock/>
                    </v:line>
                  </w:pict>
                </mc:Fallback>
              </mc:AlternateContent>
            </w:r>
          </w:p>
        </w:tc>
      </w:tr>
      <w:tr w:rsidR="00D077E9" w:rsidTr="00FE3ABC">
        <w:trPr>
          <w:trHeight w:val="7257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D077E9" w:rsidRDefault="00D077E9" w:rsidP="00FE3ABC">
            <w:pPr>
              <w:rPr>
                <w:noProof/>
              </w:rPr>
            </w:pPr>
          </w:p>
        </w:tc>
      </w:tr>
      <w:tr w:rsidR="00D077E9" w:rsidTr="00FE3ABC">
        <w:trPr>
          <w:trHeight w:val="2438"/>
        </w:trPr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</w:tcPr>
          <w:p w:rsidR="00D077E9" w:rsidRPr="00D86945" w:rsidRDefault="00D077E9" w:rsidP="00E52732">
            <w:pPr>
              <w:rPr>
                <w:noProof/>
                <w:sz w:val="10"/>
                <w:szCs w:val="10"/>
              </w:rPr>
            </w:pPr>
          </w:p>
        </w:tc>
      </w:tr>
    </w:tbl>
    <w:p w:rsidR="00D077E9" w:rsidRDefault="00AB02A7" w:rsidP="00E52732">
      <w:pPr>
        <w:spacing w:after="200"/>
        <w:rPr>
          <w:noProof/>
        </w:rPr>
      </w:pPr>
      <w:r w:rsidRPr="00D967AC">
        <w:rPr>
          <w:noProof/>
          <w:lang w:eastAsia="bg-BG"/>
        </w:rPr>
        <w:drawing>
          <wp:anchor distT="0" distB="0" distL="114300" distR="114300" simplePos="0" relativeHeight="251661312" behindDoc="0" locked="0" layoutInCell="1" allowOverlap="1" wp14:anchorId="2B05B9CB" wp14:editId="2B6493C7">
            <wp:simplePos x="0" y="0"/>
            <wp:positionH relativeFrom="column">
              <wp:posOffset>4625340</wp:posOffset>
            </wp:positionH>
            <wp:positionV relativeFrom="paragraph">
              <wp:posOffset>6061710</wp:posOffset>
            </wp:positionV>
            <wp:extent cx="1520004" cy="1933575"/>
            <wp:effectExtent l="0" t="0" r="0" b="0"/>
            <wp:wrapNone/>
            <wp:docPr id="12" name="Графика 201">
              <a:extLst xmlns:a="http://schemas.openxmlformats.org/drawingml/2006/main">
                <a:ext uri="{FF2B5EF4-FFF2-40B4-BE49-F238E27FC236}">
                  <a16:creationId xmlns:a16="http://schemas.microsoft.com/office/drawing/2014/main" id="{F3D65186-AB5A-4584-87C3-0FAA299226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Графика 201" descr="контейнер за емблема">
                      <a:extLst>
                        <a:ext uri="{FF2B5EF4-FFF2-40B4-BE49-F238E27FC236}">
                          <a16:creationId xmlns:a16="http://schemas.microsoft.com/office/drawing/2014/main" id="{F3D65186-AB5A-4584-87C3-0FAA2992263B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004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9641541" wp14:editId="4C5C54D3">
                <wp:simplePos x="0" y="0"/>
                <wp:positionH relativeFrom="column">
                  <wp:posOffset>-745490</wp:posOffset>
                </wp:positionH>
                <wp:positionV relativeFrom="page">
                  <wp:posOffset>6667500</wp:posOffset>
                </wp:positionV>
                <wp:extent cx="7760970" cy="4019550"/>
                <wp:effectExtent l="0" t="0" r="0" b="0"/>
                <wp:wrapNone/>
                <wp:docPr id="2" name="Правоъгълник 2" descr="цветен правоъгълник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0970" cy="401955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54376B" id="Правоъгълник 2" o:spid="_x0000_s1026" alt="цветен правоъгълник" style="position:absolute;margin-left:-58.7pt;margin-top:525pt;width:611.1pt;height:316.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" fillcolor="#34aba2 [3206]" stroked="f" strokeweight="2pt">
                <w10:wrap anchory="page"/>
              </v:rect>
            </w:pict>
          </mc:Fallback>
        </mc:AlternateContent>
      </w:r>
      <w:r w:rsidR="00D077E9">
        <w:rPr>
          <w:noProof/>
          <w:lang w:bidi="bg-BG"/>
        </w:rPr>
        <w:br w:type="page"/>
      </w:r>
    </w:p>
    <w:tbl>
      <w:tblPr>
        <w:tblW w:w="10034" w:type="dxa"/>
        <w:tblInd w:w="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34"/>
      </w:tblGrid>
      <w:tr w:rsidR="00DF027C" w:rsidTr="00E52732">
        <w:trPr>
          <w:trHeight w:val="5931"/>
        </w:trPr>
        <w:tc>
          <w:tcPr>
            <w:tcW w:w="10034" w:type="dxa"/>
          </w:tcPr>
          <w:p w:rsidR="00E52732" w:rsidRPr="00E52732" w:rsidRDefault="00E52732" w:rsidP="00E52732">
            <w:pPr>
              <w:jc w:val="both"/>
              <w:rPr>
                <w:sz w:val="36"/>
              </w:rPr>
            </w:pPr>
            <w:r w:rsidRPr="00E52732">
              <w:rPr>
                <w:sz w:val="36"/>
              </w:rPr>
              <w:lastRenderedPageBreak/>
              <w:t>Програма за управление на община Перник</w:t>
            </w:r>
          </w:p>
          <w:p w:rsidR="00E52732" w:rsidRPr="00E52732" w:rsidRDefault="00E52732" w:rsidP="00E52732">
            <w:pPr>
              <w:jc w:val="both"/>
              <w:rPr>
                <w:sz w:val="36"/>
              </w:rPr>
            </w:pPr>
            <w:r w:rsidRPr="00E52732">
              <w:rPr>
                <w:sz w:val="36"/>
              </w:rPr>
              <w:t>За периода 2023 – 2027 г.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i/>
                <w:sz w:val="32"/>
              </w:rPr>
            </w:pPr>
            <w:r w:rsidRPr="00E52732">
              <w:rPr>
                <w:i/>
                <w:sz w:val="32"/>
              </w:rPr>
              <w:t>ВЪВЕДЕНИЕ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Целите и приоритетите на Програмата за управление на община Перник за периода 2023 - 2027 г. отразяват отговорностите и капацитета на местната власт, с които се цели ефективно планиране, координация, наблюдение и оценка на развитието на общината. Така се  отговаря на общите критерии за специфичност, измеримост, постижимост, реалистичност съобразно ресурсите и определените на времеви граници. Програмата е съобразена с трудната икономическа и социална ситуация в страната, състоянието на публичните финанси, както и дълговете на община Перник. При разработването й са отчетени основните насоки и перспективи за развитие на община Перник.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Програмата за управление на община Перник за периода 2023 – 2027 г. е базирана на 20 основни точки, разширени и разделени в  категории. В началото на мандата започнахме работа по развитието на общината като привлекателно място за живот, работа и предприемачество, в превръщането й в  модел за добро и ефективно управление, основано на взаимодействие с гражданското общество, доверие и новаторство.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Продължаваме динамичната тенденция за развитие на община Перник като привлекателно място за живот, образование и предприемачество, модел за добро и ефективно управление, основано на споделени обществени ценности, доверие и новаторство.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i/>
                <w:sz w:val="32"/>
              </w:rPr>
            </w:pPr>
            <w:r w:rsidRPr="00E52732">
              <w:rPr>
                <w:i/>
                <w:sz w:val="32"/>
              </w:rPr>
              <w:t>ОСНОВНИ ПРИНЦИПИ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-Върховенство на закона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-Ефективно, резултатно и прозрачно управление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-Честност и отговорност към гражданите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-Гарантиране правата и сигурността на жителите на общината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-Съхраняване и развитие на традициите и обичаите, регионалната и национална културна идентичност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-Толерантност, недопускане на дискриминация и дезинтеграция на рискови групи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i/>
                <w:sz w:val="32"/>
              </w:rPr>
            </w:pPr>
            <w:r w:rsidRPr="00E52732">
              <w:rPr>
                <w:i/>
                <w:sz w:val="32"/>
              </w:rPr>
              <w:t>ОСНОВНИ ЦЕЛИ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-Постигане на ускорено икономическо развитие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-Стимулиране на инвестиционните процеси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-Формиране на благоприятни условия за живот и работа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-Балансирано социално-икономическо развитие на населените места в общината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-Осигуряване на качествени и достъпни публични услуги, включително и електронни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-Опазване и развитие на културно-историческото наследство и традиции, подобряване достъпа до туристически обекти и популяризирането им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i/>
                <w:sz w:val="32"/>
              </w:rPr>
            </w:pPr>
            <w:r w:rsidRPr="00E52732">
              <w:rPr>
                <w:i/>
                <w:sz w:val="32"/>
              </w:rPr>
              <w:lastRenderedPageBreak/>
              <w:t>ПРИОРИТЕТНИ ОБЛАСТИ И ОБХВАТ</w:t>
            </w:r>
          </w:p>
          <w:p w:rsidR="00E52732" w:rsidRPr="006C5764" w:rsidRDefault="00E52732" w:rsidP="00E52732">
            <w:pPr>
              <w:jc w:val="both"/>
              <w:rPr>
                <w:sz w:val="24"/>
                <w:lang w:val="en-US"/>
              </w:rPr>
            </w:pPr>
          </w:p>
          <w:p w:rsidR="00E52732" w:rsidRPr="00E52732" w:rsidRDefault="00E52732" w:rsidP="00E52732">
            <w:pPr>
              <w:jc w:val="both"/>
            </w:pPr>
            <w:r w:rsidRPr="00E52732">
              <w:rPr>
                <w:lang w:val="en-US"/>
              </w:rPr>
              <w:t xml:space="preserve">I </w:t>
            </w:r>
            <w:r w:rsidRPr="00E52732">
              <w:t>ИКОНОМИЧЕСКО РАЗВИТИЕ НА ОБЩИНА ПЕРНИК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В рамките на приоритетната област </w:t>
            </w:r>
            <w:r w:rsidRPr="00E52732">
              <w:rPr>
                <w:b w:val="0"/>
                <w:sz w:val="24"/>
                <w:lang w:val="en-US"/>
              </w:rPr>
              <w:t xml:space="preserve">поставяме </w:t>
            </w:r>
            <w:r w:rsidRPr="00E52732">
              <w:rPr>
                <w:b w:val="0"/>
                <w:sz w:val="24"/>
              </w:rPr>
              <w:t xml:space="preserve">акцент върху предимството на локацията на община Перник и  осигуряването на предварителните предпоставки за икономическо развитие – инфраструктурни подобрения и осигуряване на привлекателни складови и производствени терени. Пълното усвояване потенциала на представения фокус включва и подобряване на градската среда и градския дизайн. Те са необходими за повишаване привлекателността и притегателността на общинския център и населените места от общината и поддържането на благоприятни демографски параметри – задължителни изисквания за постигането на реален растеж. Стратегически важните локация и инфраструктури са определящи фактори за развитие.  </w:t>
            </w:r>
            <w:r w:rsidRPr="00E52732">
              <w:rPr>
                <w:b w:val="0"/>
                <w:sz w:val="24"/>
                <w:shd w:val="clear" w:color="auto" w:fill="FFFFFF"/>
              </w:rPr>
              <w:t>Фактът, че всички важни институции в областта са разположени на територията на гр. Перник, отрежда основно място на общината. Перник е с най-висок принос в икономическото развитие на областта, но това не трябва да ни успокоява. Подобряването на бизнес климата и привличането на отговорни инвеститори са ключов фактор за изграждане на нови производствени мощности, съобразени с екологичните норми и повишаване качеството на живот и труд.   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6C5764" w:rsidRDefault="00E52732" w:rsidP="00E52732">
            <w:pPr>
              <w:jc w:val="both"/>
              <w:rPr>
                <w:i/>
                <w:sz w:val="24"/>
              </w:rPr>
            </w:pPr>
            <w:r w:rsidRPr="006C5764">
              <w:rPr>
                <w:i/>
                <w:sz w:val="24"/>
              </w:rPr>
              <w:t>Мерки за реализиране на Приоритет 1: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1. Публичност и прозрачност в дейността на общинската администрация.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2. Стимулиране на инвестиционната активност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3. Нови зони за развитие на бизнес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4. Електронна община директно в твоите телефон и компютър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5. Ефективно управление на финансовите и материалните ресурси.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6. Разгръщане формите на публично-частното партньорство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7. Оптимизация на административната тежест за бизнеса и гражданите.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8. Постигане на </w:t>
            </w:r>
            <w:proofErr w:type="spellStart"/>
            <w:r w:rsidRPr="00E52732">
              <w:rPr>
                <w:b w:val="0"/>
                <w:sz w:val="24"/>
              </w:rPr>
              <w:t>прогнозируемост</w:t>
            </w:r>
            <w:proofErr w:type="spellEnd"/>
            <w:r w:rsidRPr="00E52732">
              <w:rPr>
                <w:b w:val="0"/>
                <w:sz w:val="24"/>
              </w:rPr>
              <w:t xml:space="preserve"> в дейността на общинската администрация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9. Превръщане на туризма във фактор за икономическо развитие в партньорство със съседните общини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i/>
              </w:rPr>
            </w:pPr>
            <w:r w:rsidRPr="00E52732">
              <w:rPr>
                <w:lang w:val="en-US"/>
              </w:rPr>
              <w:t xml:space="preserve">II </w:t>
            </w:r>
            <w:r w:rsidRPr="00E52732">
              <w:t>ДОСТОЕН ЖИВОТ, ДОСТЪПНОСТ И РАЗВИТИЕ НА ЧОВЕШКИЯ КАПИТАЛ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Приобщаващият растеж остава да е един от основните приоритети на стратегията на ЕС за устойчиво развитие с хоризонт 2030 г. Неговата същност е осигуряването на равни възможности за различните социални групи и потребности, подкрепени от качествени и достъпни образование, здравеопазване, социални услуги и подпомагане. Включването на различните групи в социалния и икономически живот е допълнителен стимул за растеж на местните общности. В последните години община Перник се отличава със своята активно прилагана политика и значителен брой успешни проекти, ориентирани към социалната сфера. Възможните подобрения са свързани с разширяване на обхвата и капацитета на предоставяните услуги. Освен това  социалната политика на всяка община и подпомагането на училища и детски градини  са ключов фактор за преодоляване на демографските диспропорции в населените места. Общините трудно могат самостоятелно да се справят с негативните демографски процеси, но всяка стъпка в тази посока е позитивен фактор за излизане от демографската криза.  Живеем в среда на застаряващо население, миграция на младите към столицата и чужбина  затова е важно да се обърнем към  младите работещи семейства, гарантирайки им по-добри условия на живот и труд. Не бива да се забравя и грижата за възрастните хора, които са изградили града ни и са част от човешкия капитал. Затова ни е нужен развит  социален патронаж с нови социални услуги.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Подобряването на достъпността в община Перник също е фактор за интеграцията на хората с увреждания и различните социални слоеве. Тя е от значение и  за социализацията на отделни социални групи и тяхната адаптация към динамично променящите се условия на живот.</w:t>
            </w:r>
          </w:p>
          <w:p w:rsidR="00E52732" w:rsidRPr="006C5764" w:rsidRDefault="00E52732" w:rsidP="00E52732">
            <w:pPr>
              <w:jc w:val="both"/>
              <w:rPr>
                <w:i/>
                <w:sz w:val="24"/>
              </w:rPr>
            </w:pPr>
          </w:p>
          <w:p w:rsidR="00E52732" w:rsidRPr="006C5764" w:rsidRDefault="00E52732" w:rsidP="00E52732">
            <w:pPr>
              <w:jc w:val="both"/>
              <w:rPr>
                <w:i/>
                <w:sz w:val="24"/>
              </w:rPr>
            </w:pPr>
            <w:r w:rsidRPr="006C5764">
              <w:rPr>
                <w:i/>
                <w:sz w:val="24"/>
              </w:rPr>
              <w:t>Мерки за реализиране на Приоритет 2: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1. Разработване на общински стратегии и програми в сферата на социалните услуги и здравеопазването</w:t>
            </w:r>
          </w:p>
          <w:p w:rsidR="00E52732" w:rsidRPr="00E52732" w:rsidRDefault="00E52732" w:rsidP="00E52732">
            <w:pPr>
              <w:jc w:val="both"/>
              <w:rPr>
                <w:b w:val="0"/>
              </w:rPr>
            </w:pPr>
            <w:r w:rsidRPr="00E52732">
              <w:rPr>
                <w:b w:val="0"/>
                <w:sz w:val="24"/>
              </w:rPr>
              <w:t>2. Оптимизиране на системата за здравеопазване чрез инвестиции в здравната инфраструктура и гарантиране достъпа до здравно обслужване за всички социални групи и за всички населени места - подобряване материално-техническата база на детските ясли, детска млечна кухня и здравните кабинети в детските заведения и училища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3. Подпомагане на общинските лечебни заведения 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4. Осигуряване на услуги за ранно детско развитие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5. Подкрепа на </w:t>
            </w:r>
            <w:proofErr w:type="spellStart"/>
            <w:r w:rsidRPr="00E52732">
              <w:rPr>
                <w:b w:val="0"/>
                <w:sz w:val="24"/>
              </w:rPr>
              <w:t>деинституционализацията</w:t>
            </w:r>
            <w:proofErr w:type="spellEnd"/>
            <w:r w:rsidRPr="00E52732">
              <w:rPr>
                <w:b w:val="0"/>
                <w:sz w:val="24"/>
              </w:rPr>
              <w:t xml:space="preserve"> на грижите за деца с увреждания и деца в риск в община Перник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6. Подобряване и надграждане на социалните услуги - подпомагане на млади таланти и млади работещи семейства, социален патронаж с нови услуги за нуждаещи се и възрастни хора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7. Подкрепа за </w:t>
            </w:r>
            <w:proofErr w:type="spellStart"/>
            <w:r w:rsidRPr="00E52732">
              <w:rPr>
                <w:b w:val="0"/>
                <w:sz w:val="24"/>
              </w:rPr>
              <w:t>деинституционализация</w:t>
            </w:r>
            <w:proofErr w:type="spellEnd"/>
            <w:r w:rsidRPr="00E52732">
              <w:rPr>
                <w:b w:val="0"/>
                <w:sz w:val="24"/>
              </w:rPr>
              <w:t xml:space="preserve"> на услуги за възрастни с увреждания в община Перник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8. Подкрепа на младежките организации, дейности и </w:t>
            </w:r>
            <w:proofErr w:type="spellStart"/>
            <w:r w:rsidRPr="00E52732">
              <w:rPr>
                <w:b w:val="0"/>
                <w:sz w:val="24"/>
              </w:rPr>
              <w:t>доброволчеството</w:t>
            </w:r>
            <w:proofErr w:type="spellEnd"/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9. Подобряване на достъпността за хората с увреждания и поетапно изграждане на </w:t>
            </w:r>
            <w:proofErr w:type="spellStart"/>
            <w:r w:rsidRPr="00E52732">
              <w:rPr>
                <w:b w:val="0"/>
                <w:sz w:val="24"/>
              </w:rPr>
              <w:t>велоалеи</w:t>
            </w:r>
            <w:proofErr w:type="spellEnd"/>
            <w:r w:rsidRPr="00E52732">
              <w:rPr>
                <w:b w:val="0"/>
                <w:sz w:val="24"/>
              </w:rPr>
              <w:t xml:space="preserve"> до всеки квартал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10. Обновяване на образователната инфраструктура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sz w:val="32"/>
              </w:rPr>
            </w:pPr>
            <w:r w:rsidRPr="00E52732">
              <w:rPr>
                <w:sz w:val="32"/>
                <w:lang w:val="en-US"/>
              </w:rPr>
              <w:t xml:space="preserve">III </w:t>
            </w:r>
            <w:r w:rsidRPr="00E52732">
              <w:rPr>
                <w:sz w:val="32"/>
              </w:rPr>
              <w:t>ЕКОЛОГИЯ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Общинското икономическо развитие следва да се основава на устойчиво използване на природните ресурси. Предвидено е осигуряването на адекватното управление на отпадъчните води и отпадъците. Силен принос за баланса между опазването на ресурсите и увеличаването на продукцията дават и практиките за повишаване на енергийната ефективност, използване на възобновяеми източници и въвеждането на технологични иновации за по-малък екологичен отпечатък на производствата. Всичко това е нужно, защото Перник все още е  един от градовете с мръсен въздух в България. Все още има предприятия, работещи с остарели неекологични производствени мощности, които в определени моменти се превръщат в негативен фактор за екологичната обстановка в града и общината.  За да се подобри качеството на въздуха и спре замърсяването на водите, са необходими комплексни мерки, най-важно от които е инвестирането в екологични производства.  Подобряването, запазването и възстановяването на естествената околна среда и развитието на екологичната инфраструктура са сред основните цели на общинската администрация. Реализирането на тази цел ще доведе до подобряване качеството на живот  и повишаване на възможностите за инвестиции в местната икономика.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bCs/>
                <w:i/>
                <w:sz w:val="24"/>
              </w:rPr>
            </w:pPr>
            <w:r w:rsidRPr="006C5764">
              <w:rPr>
                <w:bCs/>
                <w:i/>
                <w:sz w:val="24"/>
              </w:rPr>
              <w:t>Мерки за реализиране на Приоритет 3: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iCs/>
                <w:sz w:val="24"/>
              </w:rPr>
              <w:t>1.</w:t>
            </w:r>
            <w:r w:rsidRPr="00E52732">
              <w:rPr>
                <w:b w:val="0"/>
                <w:sz w:val="24"/>
              </w:rPr>
              <w:t xml:space="preserve"> Разработване/актуализация на общински стратегии и програми в сферата на опазване на околната среда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2. Продължаване развитието на системата за сметосъбиране и </w:t>
            </w:r>
            <w:proofErr w:type="spellStart"/>
            <w:r w:rsidRPr="00E52732">
              <w:rPr>
                <w:b w:val="0"/>
                <w:sz w:val="24"/>
              </w:rPr>
              <w:t>сметоизвозване</w:t>
            </w:r>
            <w:proofErr w:type="spellEnd"/>
            <w:r w:rsidRPr="00E52732">
              <w:rPr>
                <w:b w:val="0"/>
                <w:sz w:val="24"/>
              </w:rPr>
              <w:t xml:space="preserve"> в съответствие със съвременните екологични изисквани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3. Осигуряване на ресурси за обновяване и изграждане на липсващите елементи на системите за събиране, отвеждане и пречистване на отпадъчните вод</w:t>
            </w:r>
            <w:r w:rsidR="00CE1CCE">
              <w:rPr>
                <w:b w:val="0"/>
                <w:sz w:val="24"/>
              </w:rPr>
              <w:t>и</w:t>
            </w:r>
            <w:bookmarkStart w:id="0" w:name="_GoBack"/>
            <w:bookmarkEnd w:id="0"/>
          </w:p>
          <w:p w:rsidR="00E52732" w:rsidRPr="00E52732" w:rsidRDefault="00E52732" w:rsidP="00E52732">
            <w:pPr>
              <w:jc w:val="both"/>
              <w:rPr>
                <w:b w:val="0"/>
                <w:iCs/>
                <w:sz w:val="24"/>
              </w:rPr>
            </w:pPr>
            <w:r w:rsidRPr="00E52732">
              <w:rPr>
                <w:b w:val="0"/>
                <w:iCs/>
                <w:sz w:val="24"/>
              </w:rPr>
              <w:t>4. Строг контрол върху замърсителите на въздуха и водата</w:t>
            </w:r>
          </w:p>
          <w:p w:rsidR="00E52732" w:rsidRPr="00E52732" w:rsidRDefault="00E52732" w:rsidP="00E52732">
            <w:pPr>
              <w:jc w:val="both"/>
              <w:rPr>
                <w:b w:val="0"/>
                <w:iCs/>
                <w:sz w:val="24"/>
              </w:rPr>
            </w:pPr>
            <w:r w:rsidRPr="00E52732">
              <w:rPr>
                <w:b w:val="0"/>
                <w:iCs/>
                <w:sz w:val="24"/>
              </w:rPr>
              <w:t>5. Редовно миене на улици и тротоари</w:t>
            </w:r>
          </w:p>
          <w:p w:rsidR="00E52732" w:rsidRPr="00E52732" w:rsidRDefault="00E52732" w:rsidP="00E52732">
            <w:pPr>
              <w:jc w:val="both"/>
              <w:rPr>
                <w:b w:val="0"/>
                <w:iCs/>
                <w:sz w:val="24"/>
              </w:rPr>
            </w:pPr>
            <w:r w:rsidRPr="00E52732">
              <w:rPr>
                <w:b w:val="0"/>
                <w:iCs/>
                <w:sz w:val="24"/>
              </w:rPr>
              <w:t>6. Поддръжка и увеличаване на зелените площи, паркове и градинки</w:t>
            </w:r>
          </w:p>
          <w:p w:rsidR="00E52732" w:rsidRPr="00E52732" w:rsidRDefault="00E52732" w:rsidP="00E52732">
            <w:pPr>
              <w:jc w:val="both"/>
              <w:rPr>
                <w:b w:val="0"/>
                <w:iCs/>
                <w:sz w:val="24"/>
              </w:rPr>
            </w:pPr>
            <w:r w:rsidRPr="00E52732">
              <w:rPr>
                <w:b w:val="0"/>
                <w:iCs/>
                <w:sz w:val="24"/>
              </w:rPr>
              <w:t>7. Подобряване на качеството на атмосферния въздух чрез увеличаване броя на новите екологични автобуси в мрежата на градския транспорт</w:t>
            </w:r>
          </w:p>
          <w:p w:rsidR="00E52732" w:rsidRPr="00E52732" w:rsidRDefault="00E52732" w:rsidP="00E52732">
            <w:pPr>
              <w:jc w:val="both"/>
              <w:rPr>
                <w:b w:val="0"/>
                <w:iCs/>
                <w:sz w:val="24"/>
              </w:rPr>
            </w:pPr>
            <w:r w:rsidRPr="00E52732">
              <w:rPr>
                <w:b w:val="0"/>
                <w:iCs/>
                <w:sz w:val="24"/>
              </w:rPr>
              <w:t>8. Бърза връзка до София и околните населени места, за да се намалят пътуващите с автомобили</w:t>
            </w:r>
            <w:r w:rsidRPr="00E52732">
              <w:rPr>
                <w:b w:val="0"/>
                <w:iCs/>
                <w:sz w:val="24"/>
              </w:rPr>
              <w:br/>
              <w:t>9. Осигуряване на филтри на домакинства, които се отопляват на твърдо гориво</w:t>
            </w:r>
          </w:p>
          <w:p w:rsidR="00E52732" w:rsidRPr="00E52732" w:rsidRDefault="00E52732" w:rsidP="00E52732">
            <w:pPr>
              <w:jc w:val="both"/>
              <w:rPr>
                <w:rFonts w:cstheme="minorHAnsi"/>
                <w:b w:val="0"/>
                <w:iCs/>
                <w:sz w:val="24"/>
              </w:rPr>
            </w:pPr>
            <w:r w:rsidRPr="00E52732">
              <w:rPr>
                <w:rFonts w:cstheme="minorHAnsi"/>
                <w:b w:val="0"/>
                <w:iCs/>
                <w:sz w:val="24"/>
              </w:rPr>
              <w:t xml:space="preserve">10. </w:t>
            </w:r>
            <w:r w:rsidRPr="00E52732">
              <w:rPr>
                <w:rFonts w:cstheme="minorHAnsi"/>
                <w:iCs/>
                <w:sz w:val="24"/>
                <w:szCs w:val="24"/>
              </w:rPr>
              <w:t>П</w:t>
            </w:r>
            <w:r w:rsidRPr="00E52732">
              <w:rPr>
                <w:rStyle w:val="af5"/>
                <w:rFonts w:cstheme="minorHAnsi"/>
                <w:sz w:val="24"/>
                <w:szCs w:val="24"/>
                <w:shd w:val="clear" w:color="auto" w:fill="FFFFFF"/>
              </w:rPr>
              <w:t>одмяна на отоплителните уреди на твърдо гориво с екологични алтернативи</w:t>
            </w:r>
            <w:r w:rsidRPr="00E52732">
              <w:rPr>
                <w:rFonts w:cstheme="minorHAnsi"/>
                <w:b w:val="0"/>
                <w:iCs/>
                <w:sz w:val="24"/>
              </w:rPr>
              <w:br/>
              <w:t>11. Провеждане на информационни кампании за ползата от използване на алтернативни източници на отопление – различни от твърдо гориво</w:t>
            </w:r>
          </w:p>
          <w:p w:rsidR="00E52732" w:rsidRPr="00E52732" w:rsidRDefault="00E52732" w:rsidP="00E52732">
            <w:pPr>
              <w:jc w:val="both"/>
              <w:rPr>
                <w:rFonts w:cstheme="minorHAnsi"/>
                <w:b w:val="0"/>
                <w:iCs/>
                <w:sz w:val="24"/>
              </w:rPr>
            </w:pPr>
            <w:r w:rsidRPr="00E52732">
              <w:rPr>
                <w:rFonts w:cstheme="minorHAnsi"/>
                <w:b w:val="0"/>
                <w:iCs/>
                <w:sz w:val="24"/>
              </w:rPr>
              <w:t>12. Провеждане на различни събития за деца и възрастни с изразена екологична насоченост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13. Повишаване на енергийната ефективност на административни, производствени и </w:t>
            </w:r>
            <w:proofErr w:type="spellStart"/>
            <w:r w:rsidRPr="00E52732">
              <w:rPr>
                <w:b w:val="0"/>
                <w:sz w:val="24"/>
              </w:rPr>
              <w:t>многофамилни</w:t>
            </w:r>
            <w:proofErr w:type="spellEnd"/>
            <w:r w:rsidRPr="00E52732">
              <w:rPr>
                <w:b w:val="0"/>
                <w:sz w:val="24"/>
              </w:rPr>
              <w:t xml:space="preserve"> жилищни сгради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E52732" w:rsidRDefault="00E52732" w:rsidP="00E52732">
            <w:pPr>
              <w:jc w:val="both"/>
            </w:pPr>
            <w:r w:rsidRPr="00E52732">
              <w:rPr>
                <w:lang w:val="en-US"/>
              </w:rPr>
              <w:lastRenderedPageBreak/>
              <w:t>IV</w:t>
            </w:r>
            <w:r w:rsidRPr="00E52732">
              <w:t xml:space="preserve"> РАЗВИТИЕ НА ИНФРАСТРУКТУРАТА, НОВИ ЗОНИ ЗА ОТДИХ И ПРЕВРЪЩАНЕ НА ПЕРНИК В ПРИВЛЕКАТЕЛНО МЯСТО ЗА ЖИВОТ</w:t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  <w:szCs w:val="24"/>
                <w:lang w:val="en-US"/>
              </w:rPr>
            </w:pPr>
            <w:r w:rsidRPr="00E52732">
              <w:rPr>
                <w:b w:val="0"/>
                <w:sz w:val="24"/>
              </w:rPr>
              <w:t>Развитието на инфраструктурата на община Перник и превръщането й в привлекателно място за живот е сред основните приоритети на настоящия кметски екип. Добрата инфраструктура е предпоставка за подобряване на инвестиционния климат. Това би спомогнало за разкриването на нови работни места, повишаване на жизненото равнище и увеличаване на собствените приходи на община Перник. Превръщането на общината в привлекателно място на живот само по себе си е фактор, който пряко влияе върху демографската картина. То е шанс младите и образовани жители на общината да намират своята реализация в родното си място.</w:t>
            </w:r>
            <w:r w:rsidRPr="00E52732">
              <w:rPr>
                <w:b w:val="0"/>
              </w:rPr>
              <w:t xml:space="preserve"> </w:t>
            </w:r>
            <w:r w:rsidRPr="00E52732">
              <w:rPr>
                <w:b w:val="0"/>
                <w:sz w:val="24"/>
                <w:szCs w:val="24"/>
              </w:rPr>
              <w:t>Това би могло да стане с реализиране на редица мерки, сред които: комплексна реконструкция на уличната мрежа/тротоари, улично осветление, пешеходните площи и връзки за подобрена пешеходна достъпност и подходи в т.ч. и до значимите културни ценности</w:t>
            </w:r>
            <w:r>
              <w:rPr>
                <w:b w:val="0"/>
                <w:sz w:val="24"/>
                <w:szCs w:val="24"/>
                <w:lang w:val="en-US"/>
              </w:rPr>
              <w:t>.</w:t>
            </w:r>
          </w:p>
          <w:p w:rsidR="00E52732" w:rsidRPr="006C5764" w:rsidRDefault="00E52732" w:rsidP="00E52732">
            <w:pPr>
              <w:jc w:val="both"/>
              <w:rPr>
                <w:i/>
                <w:sz w:val="24"/>
              </w:rPr>
            </w:pPr>
          </w:p>
          <w:p w:rsidR="00E52732" w:rsidRPr="006C5764" w:rsidRDefault="00E52732" w:rsidP="00E52732">
            <w:pPr>
              <w:jc w:val="both"/>
              <w:rPr>
                <w:i/>
                <w:sz w:val="24"/>
              </w:rPr>
            </w:pPr>
            <w:r w:rsidRPr="006C5764">
              <w:rPr>
                <w:i/>
                <w:sz w:val="24"/>
              </w:rPr>
              <w:t>Мерки за реализиране на Приоритет 4: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1. Ремонт и рехабилитация на основни улици в града и населените места 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2. Обновяване фасадите на сградите в Перник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3. Помощ за уязвими групи, чрез изграждане на социални жилища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4. Подмяна на водопроводна и канализационна мрежа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5. Осветление до всяка точка на общината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6. Изграждане на нови кръгови кръстовища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7. Изграждане на паркинги в града и големите квартали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8. Благоустрояване на гробищните паркове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9. Нови места за отдих и развлечения в кварталите „Изток“, „</w:t>
            </w:r>
            <w:proofErr w:type="spellStart"/>
            <w:r w:rsidRPr="00E52732">
              <w:rPr>
                <w:b w:val="0"/>
                <w:sz w:val="24"/>
              </w:rPr>
              <w:t>Мошино</w:t>
            </w:r>
            <w:proofErr w:type="spellEnd"/>
            <w:r w:rsidRPr="00E52732">
              <w:rPr>
                <w:b w:val="0"/>
                <w:sz w:val="24"/>
              </w:rPr>
              <w:t>“, „</w:t>
            </w:r>
            <w:proofErr w:type="spellStart"/>
            <w:r w:rsidRPr="00E52732">
              <w:rPr>
                <w:b w:val="0"/>
                <w:sz w:val="24"/>
              </w:rPr>
              <w:t>Тева</w:t>
            </w:r>
            <w:proofErr w:type="spellEnd"/>
            <w:r w:rsidRPr="00E52732">
              <w:rPr>
                <w:b w:val="0"/>
                <w:sz w:val="24"/>
              </w:rPr>
              <w:t>“ и „Църква“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10. Развитие на района около река Струма като място за отдих - изграждане на алеи, барбекюта и заведения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11. Обособяване на</w:t>
            </w:r>
            <w:r w:rsidRPr="00E52732">
              <w:rPr>
                <w:b w:val="0"/>
                <w:sz w:val="24"/>
                <w:lang w:val="en-US"/>
              </w:rPr>
              <w:t xml:space="preserve"> </w:t>
            </w:r>
            <w:proofErr w:type="spellStart"/>
            <w:r w:rsidRPr="00E52732">
              <w:rPr>
                <w:b w:val="0"/>
                <w:sz w:val="24"/>
                <w:lang w:val="en-US"/>
              </w:rPr>
              <w:t>още</w:t>
            </w:r>
            <w:proofErr w:type="spellEnd"/>
            <w:r w:rsidRPr="00E52732">
              <w:rPr>
                <w:b w:val="0"/>
                <w:sz w:val="24"/>
              </w:rPr>
              <w:t xml:space="preserve"> зони със свободен и безплатен интернет</w:t>
            </w: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sz w:val="24"/>
              </w:rPr>
            </w:pPr>
          </w:p>
          <w:p w:rsidR="00E52732" w:rsidRPr="006C5764" w:rsidRDefault="00E52732" w:rsidP="00E52732">
            <w:pPr>
              <w:jc w:val="both"/>
            </w:pPr>
          </w:p>
          <w:p w:rsidR="00E52732" w:rsidRPr="006C5764" w:rsidRDefault="00E52732" w:rsidP="00E52732">
            <w:pPr>
              <w:jc w:val="both"/>
            </w:pPr>
            <w:r w:rsidRPr="006C5764">
              <w:rPr>
                <w:lang w:val="en-US"/>
              </w:rPr>
              <w:lastRenderedPageBreak/>
              <w:t xml:space="preserve">V </w:t>
            </w:r>
            <w:r w:rsidRPr="006C5764">
              <w:t>РАЗВИТИЕ НА КУЛТУРАТА, ТУРИЗМА, МЛАДЕЖКИТЕ ДЕЙНОСТИ И СПОРТА В ОБЩИНА ПЕРНИК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Осигуряването на съвременна материална база за пълноценно функциониране на културните институции е пряко свързано с  финансовото  им подпомагане за участието им в международни проекти, фестивали, изложби, конкурси, както  с оглед тяхното развитие и модернизация, така и с цел подобряване възможностите им за самофинансиране.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Спортът и физическата култура в съвременния свят са една от основните дейности с огромно влияние в развитието на човешкото общество. Съвременната система за физическото възпитание и спорт изисква ясна стратегия и цялостна концепция за нейния характер, място и роля като неразделна част от социалната политика на общината и връзката й обществото.</w:t>
            </w:r>
          </w:p>
          <w:p w:rsidR="00E52732" w:rsidRPr="006C5764" w:rsidRDefault="00E52732" w:rsidP="00E52732">
            <w:pPr>
              <w:jc w:val="both"/>
            </w:pPr>
          </w:p>
          <w:p w:rsidR="00E52732" w:rsidRPr="00E52732" w:rsidRDefault="00E52732" w:rsidP="00E52732">
            <w:pPr>
              <w:jc w:val="both"/>
              <w:rPr>
                <w:i/>
                <w:sz w:val="24"/>
              </w:rPr>
            </w:pPr>
            <w:r w:rsidRPr="006C5764">
              <w:rPr>
                <w:i/>
                <w:sz w:val="24"/>
              </w:rPr>
              <w:t>Мерки за реализиране на Приоритет 5: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1. Развитие на културните институции в общината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2. Развитие и реновиране на културна инфраструктура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3. Развитие на съвременни културни дейности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4. Развитие на културния и събитийния туризъм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- Превръщане на МФМИ „Сурва“ в целогодишен туристически продукт, генериращ собствени приходи. 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 Затвърждаване на Перник като европейска маскарадна столица и развитието му като туристическа дестинация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 Нови акценти в програмата и утвърждаването на Международния фестивал на маскарадните игри „Сурва“ както едно от големите Европейски събития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 Привличане на авторитетни национални и международни прояви в Перник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- Развитие на Международния фестивал на късометражното кино 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- Развитие на летните музикални фестивали в Перник 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 Популяризиране на културни събития от общинската програма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 Популяризиране на туристическите обекти в община Перник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 Обособяване на зони за културен туризъм - зони с културна памет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5. Обособяване на зони за планински туризъм в Голо Бърдо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6. Ремонт на закрития плувен басейн в сградата на Х ОУ„ Алеко Константинов“ , изграждане на скейт парк, развитие на спортната инфраструктура и пълна подкрепа за спортуващите в Перник.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7. Откриване на Международен младежки център в Перник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8. Провеждане на събития е разработка на документи за насърчаване на </w:t>
            </w:r>
            <w:proofErr w:type="spellStart"/>
            <w:r w:rsidRPr="00E52732">
              <w:rPr>
                <w:b w:val="0"/>
                <w:sz w:val="24"/>
              </w:rPr>
              <w:t>доброволчеството</w:t>
            </w:r>
            <w:proofErr w:type="spellEnd"/>
            <w:r w:rsidRPr="00E52732">
              <w:rPr>
                <w:b w:val="0"/>
                <w:sz w:val="24"/>
              </w:rPr>
              <w:t xml:space="preserve">. 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9. Работа с младежки НПО и осигуряване ефективната работа на Консултативния съвет за младежка политика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10. Модернизиране на спортно-материалната база и осигуряване достъп до нея на всички граждани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11. Развитие на масовия спорт в училище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12. Подпомагане на спортните клубове, развиващи дейност в община Перник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lastRenderedPageBreak/>
              <w:t>13. Разработване на ежегодна програма за развитие на физическото възпитание и спорта в общината</w:t>
            </w:r>
          </w:p>
          <w:p w:rsidR="00E52732" w:rsidRDefault="00E52732" w:rsidP="00E52732">
            <w:pPr>
              <w:jc w:val="both"/>
            </w:pPr>
          </w:p>
          <w:p w:rsidR="00E52732" w:rsidRDefault="00E52732" w:rsidP="00E52732">
            <w:pPr>
              <w:jc w:val="both"/>
            </w:pPr>
          </w:p>
          <w:p w:rsidR="00E52732" w:rsidRDefault="00E52732" w:rsidP="00E52732">
            <w:pPr>
              <w:jc w:val="both"/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  <w:rPr>
                <w:noProof/>
                <w:lang w:eastAsia="bg-BG"/>
              </w:rPr>
            </w:pPr>
          </w:p>
          <w:p w:rsidR="00E52732" w:rsidRDefault="00E52732" w:rsidP="00E52732">
            <w:pPr>
              <w:jc w:val="both"/>
            </w:pPr>
          </w:p>
          <w:p w:rsidR="00E52732" w:rsidRDefault="00E52732" w:rsidP="00E52732">
            <w:pPr>
              <w:jc w:val="both"/>
            </w:pPr>
          </w:p>
          <w:p w:rsidR="00E52732" w:rsidRPr="006C5764" w:rsidRDefault="00E52732" w:rsidP="00E52732">
            <w:pPr>
              <w:jc w:val="both"/>
            </w:pPr>
            <w:r w:rsidRPr="006C5764">
              <w:lastRenderedPageBreak/>
              <w:t>ИЗПЪЛНЕНИЕТО НА ПРОГРАМАТА ЗА УПРАВЛЕНИЕ НА ОБЩИНА ПЕРНИК Е ПОСТИЖИМО ЧРЕЗ: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-Ефективно управление на финансовите и материалните ресурси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-Разширяване на капацитета за проектно финансиране на общински дейности и ефективно усвояване на достъпните фондове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-Реализиране на ефективни и прозрачни форми на публично-частно 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партньорство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 xml:space="preserve">-Ефективно използване на съвременните финансови инструменти за 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реализиране на перспективни инвестиционни дейности</w:t>
            </w:r>
          </w:p>
          <w:p w:rsid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-Активно партньорство с институциите на регионално и национално ниво</w:t>
            </w: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  <w:r>
              <w:rPr>
                <w:noProof/>
                <w:lang w:eastAsia="bg-BG"/>
              </w:rPr>
              <w:drawing>
                <wp:inline distT="0" distB="0" distL="0" distR="0" wp14:anchorId="29B84154" wp14:editId="1CAEFBF9">
                  <wp:extent cx="6371590" cy="3371850"/>
                  <wp:effectExtent l="0" t="0" r="0" b="0"/>
                  <wp:docPr id="9" name="Картина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G_20161005_235739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171" b="21272"/>
                          <a:stretch/>
                        </pic:blipFill>
                        <pic:spPr bwMode="auto">
                          <a:xfrm>
                            <a:off x="0" y="0"/>
                            <a:ext cx="6371590" cy="3371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52732" w:rsidRPr="006C5764" w:rsidRDefault="00E52732" w:rsidP="00E52732">
            <w:pPr>
              <w:jc w:val="both"/>
              <w:rPr>
                <w:sz w:val="24"/>
              </w:rPr>
            </w:pPr>
          </w:p>
          <w:p w:rsidR="00E52732" w:rsidRDefault="00E52732" w:rsidP="00E52732">
            <w:pPr>
              <w:jc w:val="both"/>
              <w:rPr>
                <w:b w:val="0"/>
                <w:sz w:val="24"/>
              </w:rPr>
            </w:pPr>
          </w:p>
          <w:p w:rsidR="00E52732" w:rsidRPr="00E52732" w:rsidRDefault="00E52732" w:rsidP="00E52732">
            <w:pPr>
              <w:jc w:val="both"/>
              <w:rPr>
                <w:b w:val="0"/>
                <w:sz w:val="24"/>
              </w:rPr>
            </w:pPr>
            <w:r w:rsidRPr="00E52732">
              <w:rPr>
                <w:b w:val="0"/>
                <w:sz w:val="24"/>
              </w:rPr>
              <w:t>Настоящата програма за управление на община Перник за срока на мандат 2023 –2027 г. е базирана на предизборните приоритети на кмета Станислав Владимиров. Програмата за управление на община Перник за периода 2023 – 2027 г. е динамичен документ, чието реализиране е в съответствие със ЗМСМА и ще бъде отчитано на годишна база. Поетапно ще бъде извършван сериозен анализ на постиженията и проблемите при изпълнението на конкретните дейности  и ще бъдат предлагани релевантни мерки за актуализиране. През следващите четири години работата на общинската администрация ще е съобразена с основните европейски, национални и общински стратегически документи.</w:t>
            </w:r>
          </w:p>
          <w:p w:rsidR="00DF027C" w:rsidRDefault="00DF027C" w:rsidP="00DF027C">
            <w:pPr>
              <w:pStyle w:val="af0"/>
              <w:rPr>
                <w:i/>
                <w:noProof/>
                <w:sz w:val="36"/>
              </w:rPr>
            </w:pPr>
          </w:p>
        </w:tc>
      </w:tr>
    </w:tbl>
    <w:p w:rsidR="0087605E" w:rsidRPr="00D70D02" w:rsidRDefault="0087605E" w:rsidP="00AB02A7">
      <w:pPr>
        <w:spacing w:after="200"/>
        <w:rPr>
          <w:noProof/>
        </w:rPr>
      </w:pPr>
    </w:p>
    <w:sectPr w:rsidR="0087605E" w:rsidRPr="00D70D02" w:rsidSect="00AB02A7">
      <w:headerReference w:type="default" r:id="rId10"/>
      <w:footerReference w:type="default" r:id="rId11"/>
      <w:pgSz w:w="11906" w:h="16838" w:code="9"/>
      <w:pgMar w:top="720" w:right="936" w:bottom="720" w:left="936" w:header="0" w:footer="289" w:gutter="0"/>
      <w:pgNumType w:start="1"/>
      <w:cols w:space="720"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D39" w:rsidRDefault="00BD6D39">
      <w:r>
        <w:separator/>
      </w:r>
    </w:p>
    <w:p w:rsidR="00BD6D39" w:rsidRDefault="00BD6D39"/>
  </w:endnote>
  <w:endnote w:type="continuationSeparator" w:id="0">
    <w:p w:rsidR="00BD6D39" w:rsidRDefault="00BD6D39">
      <w:r>
        <w:continuationSeparator/>
      </w:r>
    </w:p>
    <w:p w:rsidR="00BD6D39" w:rsidRDefault="00BD6D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noProof/>
      </w:rPr>
      <w:id w:val="-890194395"/>
      <w:docPartObj>
        <w:docPartGallery w:val="Page Numbers (Bottom of Page)"/>
        <w:docPartUnique/>
      </w:docPartObj>
    </w:sdtPr>
    <w:sdtEndPr/>
    <w:sdtContent>
      <w:p w:rsidR="00DF027C" w:rsidRDefault="00DF027C">
        <w:pPr>
          <w:pStyle w:val="ab"/>
          <w:jc w:val="center"/>
          <w:rPr>
            <w:noProof/>
          </w:rPr>
        </w:pPr>
        <w:r>
          <w:rPr>
            <w:noProof/>
            <w:lang w:bidi="bg-BG"/>
          </w:rPr>
          <w:fldChar w:fldCharType="begin"/>
        </w:r>
        <w:r>
          <w:rPr>
            <w:noProof/>
            <w:lang w:bidi="bg-BG"/>
          </w:rPr>
          <w:instrText xml:space="preserve"> PAGE   \* MERGEFORMAT </w:instrText>
        </w:r>
        <w:r>
          <w:rPr>
            <w:noProof/>
            <w:lang w:bidi="bg-BG"/>
          </w:rPr>
          <w:fldChar w:fldCharType="separate"/>
        </w:r>
        <w:r w:rsidR="00011A22">
          <w:rPr>
            <w:noProof/>
            <w:lang w:bidi="bg-BG"/>
          </w:rPr>
          <w:t>5</w:t>
        </w:r>
        <w:r>
          <w:rPr>
            <w:noProof/>
            <w:lang w:bidi="bg-BG"/>
          </w:rPr>
          <w:fldChar w:fldCharType="end"/>
        </w:r>
      </w:p>
    </w:sdtContent>
  </w:sdt>
  <w:p w:rsidR="00DF027C" w:rsidRDefault="00DF027C">
    <w:pPr>
      <w:pStyle w:val="ab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D39" w:rsidRDefault="00BD6D39">
      <w:r>
        <w:separator/>
      </w:r>
    </w:p>
    <w:p w:rsidR="00BD6D39" w:rsidRDefault="00BD6D39"/>
  </w:footnote>
  <w:footnote w:type="continuationSeparator" w:id="0">
    <w:p w:rsidR="00BD6D39" w:rsidRDefault="00BD6D39">
      <w:r>
        <w:continuationSeparator/>
      </w:r>
    </w:p>
    <w:p w:rsidR="00BD6D39" w:rsidRDefault="00BD6D3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35" w:type="dxa"/>
      <w:tblBorders>
        <w:top w:val="single" w:sz="36" w:space="0" w:color="082A75" w:themeColor="text2"/>
        <w:left w:val="single" w:sz="36" w:space="0" w:color="082A75" w:themeColor="text2"/>
        <w:bottom w:val="single" w:sz="36" w:space="0" w:color="082A75" w:themeColor="text2"/>
        <w:right w:val="single" w:sz="36" w:space="0" w:color="082A75" w:themeColor="text2"/>
        <w:insideH w:val="single" w:sz="36" w:space="0" w:color="082A75" w:themeColor="text2"/>
        <w:insideV w:val="single" w:sz="36" w:space="0" w:color="082A75" w:themeColor="text2"/>
      </w:tblBorders>
      <w:tblLook w:val="0000" w:firstRow="0" w:lastRow="0" w:firstColumn="0" w:lastColumn="0" w:noHBand="0" w:noVBand="0"/>
    </w:tblPr>
    <w:tblGrid>
      <w:gridCol w:w="10035"/>
    </w:tblGrid>
    <w:tr w:rsidR="00D077E9" w:rsidTr="00360494">
      <w:trPr>
        <w:trHeight w:val="978"/>
      </w:trPr>
      <w:tc>
        <w:tcPr>
          <w:tcW w:w="10035" w:type="dxa"/>
          <w:tcBorders>
            <w:top w:val="nil"/>
            <w:left w:val="nil"/>
            <w:bottom w:val="single" w:sz="36" w:space="0" w:color="34ABA2" w:themeColor="accent3"/>
            <w:right w:val="nil"/>
          </w:tcBorders>
        </w:tcPr>
        <w:p w:rsidR="00D077E9" w:rsidRDefault="00D077E9">
          <w:pPr>
            <w:pStyle w:val="a9"/>
          </w:pPr>
        </w:p>
      </w:tc>
    </w:tr>
  </w:tbl>
  <w:p w:rsidR="00D077E9" w:rsidRDefault="00D077E9" w:rsidP="00D077E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732"/>
    <w:rsid w:val="00011A22"/>
    <w:rsid w:val="0002482E"/>
    <w:rsid w:val="00050324"/>
    <w:rsid w:val="0009350C"/>
    <w:rsid w:val="000A0150"/>
    <w:rsid w:val="000E63C9"/>
    <w:rsid w:val="00130E9D"/>
    <w:rsid w:val="00150A6D"/>
    <w:rsid w:val="00185B35"/>
    <w:rsid w:val="001F2BC8"/>
    <w:rsid w:val="001F5F6B"/>
    <w:rsid w:val="00243EBC"/>
    <w:rsid w:val="00246A35"/>
    <w:rsid w:val="00284348"/>
    <w:rsid w:val="002F51F5"/>
    <w:rsid w:val="00312137"/>
    <w:rsid w:val="00330359"/>
    <w:rsid w:val="0033762F"/>
    <w:rsid w:val="0036019C"/>
    <w:rsid w:val="00360494"/>
    <w:rsid w:val="00366C7E"/>
    <w:rsid w:val="00384EA3"/>
    <w:rsid w:val="003A39A1"/>
    <w:rsid w:val="003C2191"/>
    <w:rsid w:val="003D3863"/>
    <w:rsid w:val="004061AB"/>
    <w:rsid w:val="004110DE"/>
    <w:rsid w:val="0044085A"/>
    <w:rsid w:val="004B21A5"/>
    <w:rsid w:val="004C2728"/>
    <w:rsid w:val="005037F0"/>
    <w:rsid w:val="00516A86"/>
    <w:rsid w:val="005275F6"/>
    <w:rsid w:val="00572102"/>
    <w:rsid w:val="005F0EF6"/>
    <w:rsid w:val="005F1BB0"/>
    <w:rsid w:val="00656C4D"/>
    <w:rsid w:val="006E5716"/>
    <w:rsid w:val="007302B3"/>
    <w:rsid w:val="00730733"/>
    <w:rsid w:val="00730E3A"/>
    <w:rsid w:val="00736AAF"/>
    <w:rsid w:val="0076357B"/>
    <w:rsid w:val="00765B2A"/>
    <w:rsid w:val="00783A34"/>
    <w:rsid w:val="007C6B52"/>
    <w:rsid w:val="007D16C5"/>
    <w:rsid w:val="00862FE4"/>
    <w:rsid w:val="0086389A"/>
    <w:rsid w:val="0087605E"/>
    <w:rsid w:val="008B1FEE"/>
    <w:rsid w:val="00903C32"/>
    <w:rsid w:val="00916B16"/>
    <w:rsid w:val="009173B9"/>
    <w:rsid w:val="0093335D"/>
    <w:rsid w:val="0093613E"/>
    <w:rsid w:val="00943026"/>
    <w:rsid w:val="00966B81"/>
    <w:rsid w:val="009C7720"/>
    <w:rsid w:val="00A23AFA"/>
    <w:rsid w:val="00A31B3E"/>
    <w:rsid w:val="00A532F3"/>
    <w:rsid w:val="00A8489E"/>
    <w:rsid w:val="00AB02A7"/>
    <w:rsid w:val="00AC29F3"/>
    <w:rsid w:val="00AC385B"/>
    <w:rsid w:val="00B231E5"/>
    <w:rsid w:val="00BD6D39"/>
    <w:rsid w:val="00BF788F"/>
    <w:rsid w:val="00C02B87"/>
    <w:rsid w:val="00C4086D"/>
    <w:rsid w:val="00CA1896"/>
    <w:rsid w:val="00CB5B28"/>
    <w:rsid w:val="00CE1CCE"/>
    <w:rsid w:val="00CF5371"/>
    <w:rsid w:val="00D0323A"/>
    <w:rsid w:val="00D0559F"/>
    <w:rsid w:val="00D077E9"/>
    <w:rsid w:val="00D42CB7"/>
    <w:rsid w:val="00D5413D"/>
    <w:rsid w:val="00D570A9"/>
    <w:rsid w:val="00D70D02"/>
    <w:rsid w:val="00D770C7"/>
    <w:rsid w:val="00D86945"/>
    <w:rsid w:val="00D90290"/>
    <w:rsid w:val="00DC32AE"/>
    <w:rsid w:val="00DD152F"/>
    <w:rsid w:val="00DE213F"/>
    <w:rsid w:val="00DF027C"/>
    <w:rsid w:val="00E00A32"/>
    <w:rsid w:val="00E22ACD"/>
    <w:rsid w:val="00E52732"/>
    <w:rsid w:val="00E620B0"/>
    <w:rsid w:val="00E81B40"/>
    <w:rsid w:val="00EF555B"/>
    <w:rsid w:val="00F027BB"/>
    <w:rsid w:val="00F11DCF"/>
    <w:rsid w:val="00F162EA"/>
    <w:rsid w:val="00F52D27"/>
    <w:rsid w:val="00F83527"/>
    <w:rsid w:val="00FA61D8"/>
    <w:rsid w:val="00FD583F"/>
    <w:rsid w:val="00FD7488"/>
    <w:rsid w:val="00FE3ABC"/>
    <w:rsid w:val="00FF16B4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attachedSchema w:val="urn:DocumentPartTemplate"/>
  <w:attachedSchema w:val="http://schemas.microsoft.com/temp/samples"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142BD"/>
  <w15:docId w15:val="{F4BE5D33-0763-4076-901B-F17445B39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7" w:qFormat="1"/>
    <w:lsdException w:name="heading 2" w:uiPriority="4" w:qFormat="1"/>
    <w:lsdException w:name="heading 3" w:semiHidden="1" w:uiPriority="5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8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2732"/>
    <w:pPr>
      <w:spacing w:after="0"/>
    </w:pPr>
    <w:rPr>
      <w:rFonts w:eastAsiaTheme="minorEastAsia"/>
      <w:b/>
      <w:color w:val="082A75" w:themeColor="text2"/>
      <w:sz w:val="28"/>
      <w:szCs w:val="22"/>
    </w:rPr>
  </w:style>
  <w:style w:type="paragraph" w:styleId="1">
    <w:name w:val="heading 1"/>
    <w:basedOn w:val="a"/>
    <w:link w:val="10"/>
    <w:uiPriority w:val="4"/>
    <w:qFormat/>
    <w:rsid w:val="00D077E9"/>
    <w:pPr>
      <w:keepNext/>
      <w:spacing w:before="240" w:after="60"/>
      <w:outlineLvl w:val="0"/>
    </w:pPr>
    <w:rPr>
      <w:rFonts w:asciiTheme="majorHAnsi" w:eastAsiaTheme="majorEastAsia" w:hAnsiTheme="majorHAnsi" w:cstheme="majorBidi"/>
      <w:color w:val="061F57" w:themeColor="text2" w:themeShade="BF"/>
      <w:kern w:val="28"/>
      <w:sz w:val="52"/>
      <w:szCs w:val="32"/>
    </w:rPr>
  </w:style>
  <w:style w:type="paragraph" w:styleId="2">
    <w:name w:val="heading 2"/>
    <w:basedOn w:val="a"/>
    <w:next w:val="a"/>
    <w:link w:val="20"/>
    <w:uiPriority w:val="4"/>
    <w:qFormat/>
    <w:rsid w:val="00DF027C"/>
    <w:pPr>
      <w:keepNext/>
      <w:spacing w:after="240" w:line="240" w:lineRule="auto"/>
      <w:outlineLvl w:val="1"/>
    </w:pPr>
    <w:rPr>
      <w:rFonts w:eastAsiaTheme="majorEastAsia" w:cstheme="majorBidi"/>
      <w:b w:val="0"/>
      <w:sz w:val="3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Title"/>
    <w:basedOn w:val="a"/>
    <w:link w:val="a6"/>
    <w:uiPriority w:val="1"/>
    <w:qFormat/>
    <w:rsid w:val="00D86945"/>
    <w:pPr>
      <w:spacing w:after="200" w:line="240" w:lineRule="auto"/>
    </w:pPr>
    <w:rPr>
      <w:rFonts w:asciiTheme="majorHAnsi" w:eastAsiaTheme="majorEastAsia" w:hAnsiTheme="majorHAnsi" w:cstheme="majorBidi"/>
      <w:bCs/>
      <w:sz w:val="72"/>
      <w:szCs w:val="52"/>
    </w:rPr>
  </w:style>
  <w:style w:type="character" w:customStyle="1" w:styleId="a6">
    <w:name w:val="Заглавие Знак"/>
    <w:basedOn w:val="a0"/>
    <w:link w:val="a5"/>
    <w:uiPriority w:val="1"/>
    <w:rsid w:val="00D86945"/>
    <w:rPr>
      <w:rFonts w:asciiTheme="majorHAnsi" w:eastAsiaTheme="majorEastAsia" w:hAnsiTheme="majorHAnsi" w:cstheme="majorBidi"/>
      <w:b/>
      <w:bCs/>
      <w:color w:val="082A75" w:themeColor="text2"/>
      <w:sz w:val="72"/>
      <w:szCs w:val="52"/>
    </w:rPr>
  </w:style>
  <w:style w:type="paragraph" w:styleId="a7">
    <w:name w:val="Subtitle"/>
    <w:basedOn w:val="a"/>
    <w:link w:val="a8"/>
    <w:uiPriority w:val="2"/>
    <w:qFormat/>
    <w:rsid w:val="00D86945"/>
    <w:pPr>
      <w:framePr w:hSpace="180" w:wrap="around" w:vAnchor="text" w:hAnchor="margin" w:y="1167"/>
    </w:pPr>
    <w:rPr>
      <w:b w:val="0"/>
      <w:caps/>
      <w:spacing w:val="20"/>
      <w:sz w:val="32"/>
    </w:rPr>
  </w:style>
  <w:style w:type="character" w:customStyle="1" w:styleId="a8">
    <w:name w:val="Подзаглавие Знак"/>
    <w:basedOn w:val="a0"/>
    <w:link w:val="a7"/>
    <w:uiPriority w:val="2"/>
    <w:rsid w:val="00D86945"/>
    <w:rPr>
      <w:rFonts w:eastAsiaTheme="minorEastAsia"/>
      <w:caps/>
      <w:color w:val="082A75" w:themeColor="text2"/>
      <w:spacing w:val="20"/>
      <w:sz w:val="32"/>
      <w:szCs w:val="22"/>
    </w:rPr>
  </w:style>
  <w:style w:type="character" w:customStyle="1" w:styleId="10">
    <w:name w:val="Заглавие 1 Знак"/>
    <w:basedOn w:val="a0"/>
    <w:link w:val="1"/>
    <w:uiPriority w:val="4"/>
    <w:rsid w:val="00D077E9"/>
    <w:rPr>
      <w:rFonts w:asciiTheme="majorHAnsi" w:eastAsiaTheme="majorEastAsia" w:hAnsiTheme="majorHAnsi" w:cstheme="majorBidi"/>
      <w:b/>
      <w:color w:val="061F57" w:themeColor="text2" w:themeShade="BF"/>
      <w:kern w:val="28"/>
      <w:sz w:val="52"/>
      <w:szCs w:val="32"/>
    </w:rPr>
  </w:style>
  <w:style w:type="paragraph" w:styleId="a9">
    <w:name w:val="header"/>
    <w:basedOn w:val="a"/>
    <w:link w:val="aa"/>
    <w:uiPriority w:val="8"/>
    <w:unhideWhenUsed/>
    <w:rsid w:val="005037F0"/>
  </w:style>
  <w:style w:type="character" w:customStyle="1" w:styleId="aa">
    <w:name w:val="Горен колонтитул Знак"/>
    <w:basedOn w:val="a0"/>
    <w:link w:val="a9"/>
    <w:uiPriority w:val="8"/>
    <w:rsid w:val="0093335D"/>
  </w:style>
  <w:style w:type="paragraph" w:styleId="ab">
    <w:name w:val="footer"/>
    <w:basedOn w:val="a"/>
    <w:link w:val="ac"/>
    <w:uiPriority w:val="99"/>
    <w:unhideWhenUsed/>
    <w:rsid w:val="005037F0"/>
  </w:style>
  <w:style w:type="character" w:customStyle="1" w:styleId="ac">
    <w:name w:val="Долен колонтитул Знак"/>
    <w:basedOn w:val="a0"/>
    <w:link w:val="ab"/>
    <w:uiPriority w:val="99"/>
    <w:rsid w:val="005037F0"/>
    <w:rPr>
      <w:sz w:val="24"/>
      <w:szCs w:val="24"/>
    </w:rPr>
  </w:style>
  <w:style w:type="paragraph" w:customStyle="1" w:styleId="ad">
    <w:name w:val="Име"/>
    <w:basedOn w:val="a"/>
    <w:uiPriority w:val="3"/>
    <w:qFormat/>
    <w:rsid w:val="00B231E5"/>
    <w:pPr>
      <w:spacing w:line="240" w:lineRule="auto"/>
      <w:jc w:val="right"/>
    </w:pPr>
  </w:style>
  <w:style w:type="character" w:customStyle="1" w:styleId="20">
    <w:name w:val="Заглавие 2 Знак"/>
    <w:basedOn w:val="a0"/>
    <w:link w:val="2"/>
    <w:uiPriority w:val="4"/>
    <w:rsid w:val="00DF027C"/>
    <w:rPr>
      <w:rFonts w:eastAsiaTheme="majorEastAsia" w:cstheme="majorBidi"/>
      <w:color w:val="082A75" w:themeColor="text2"/>
      <w:sz w:val="36"/>
      <w:szCs w:val="26"/>
    </w:rPr>
  </w:style>
  <w:style w:type="table" w:styleId="ae">
    <w:name w:val="Table Grid"/>
    <w:basedOn w:val="a1"/>
    <w:uiPriority w:val="1"/>
    <w:rsid w:val="00FF1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laceholder Text"/>
    <w:basedOn w:val="a0"/>
    <w:uiPriority w:val="99"/>
    <w:unhideWhenUsed/>
    <w:rsid w:val="00D86945"/>
    <w:rPr>
      <w:color w:val="808080"/>
    </w:rPr>
  </w:style>
  <w:style w:type="paragraph" w:customStyle="1" w:styleId="af0">
    <w:name w:val="Съдържание"/>
    <w:basedOn w:val="a"/>
    <w:link w:val="af1"/>
    <w:qFormat/>
    <w:rsid w:val="00DF027C"/>
    <w:rPr>
      <w:b w:val="0"/>
    </w:rPr>
  </w:style>
  <w:style w:type="paragraph" w:customStyle="1" w:styleId="af2">
    <w:name w:val="Акцентиране на текст"/>
    <w:basedOn w:val="a"/>
    <w:link w:val="af3"/>
    <w:qFormat/>
    <w:rsid w:val="00DF027C"/>
  </w:style>
  <w:style w:type="character" w:customStyle="1" w:styleId="af1">
    <w:name w:val="Съдържание (знак)"/>
    <w:basedOn w:val="a0"/>
    <w:link w:val="af0"/>
    <w:rsid w:val="00DF027C"/>
    <w:rPr>
      <w:rFonts w:eastAsiaTheme="minorEastAsia"/>
      <w:color w:val="082A75" w:themeColor="text2"/>
      <w:sz w:val="28"/>
      <w:szCs w:val="22"/>
    </w:rPr>
  </w:style>
  <w:style w:type="character" w:customStyle="1" w:styleId="af3">
    <w:name w:val="Знак за акцентиране на текст"/>
    <w:basedOn w:val="a0"/>
    <w:link w:val="af2"/>
    <w:rsid w:val="00DF027C"/>
    <w:rPr>
      <w:rFonts w:eastAsiaTheme="minorEastAsia"/>
      <w:b/>
      <w:color w:val="082A75" w:themeColor="text2"/>
      <w:sz w:val="28"/>
      <w:szCs w:val="22"/>
    </w:rPr>
  </w:style>
  <w:style w:type="paragraph" w:styleId="af4">
    <w:name w:val="No Spacing"/>
    <w:uiPriority w:val="1"/>
    <w:qFormat/>
    <w:rsid w:val="00E52732"/>
    <w:pPr>
      <w:spacing w:after="0" w:line="240" w:lineRule="auto"/>
    </w:pPr>
    <w:rPr>
      <w:sz w:val="22"/>
      <w:szCs w:val="22"/>
    </w:rPr>
  </w:style>
  <w:style w:type="character" w:styleId="af5">
    <w:name w:val="Strong"/>
    <w:basedOn w:val="a0"/>
    <w:uiPriority w:val="22"/>
    <w:qFormat/>
    <w:rsid w:val="00E52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&#1054;&#1090;&#1095;&#1077;&#1090;%20.dotx" TargetMode="External"/></Relationships>
</file>

<file path=word/theme/theme1.xml><?xml version="1.0" encoding="utf-8"?>
<a:theme xmlns:a="http://schemas.openxmlformats.org/drawingml/2006/main" name="Custom Theme">
  <a:themeElements>
    <a:clrScheme name="Custom 29">
      <a:dk1>
        <a:srgbClr val="0F0D29"/>
      </a:dk1>
      <a:lt1>
        <a:srgbClr val="FFFFFF"/>
      </a:lt1>
      <a:dk2>
        <a:srgbClr val="082A75"/>
      </a:dk2>
      <a:lt2>
        <a:srgbClr val="E7E6E6"/>
      </a:lt2>
      <a:accent1>
        <a:srgbClr val="024F75"/>
      </a:accent1>
      <a:accent2>
        <a:srgbClr val="3592CF"/>
      </a:accent2>
      <a:accent3>
        <a:srgbClr val="34ABA2"/>
      </a:accent3>
      <a:accent4>
        <a:srgbClr val="66B2CA"/>
      </a:accent4>
      <a:accent5>
        <a:srgbClr val="C1D9CB"/>
      </a:accent5>
      <a:accent6>
        <a:srgbClr val="34ABA2"/>
      </a:accent6>
      <a:hlink>
        <a:srgbClr val="3592CF"/>
      </a:hlink>
      <a:folHlink>
        <a:srgbClr val="3592CF"/>
      </a:folHlink>
    </a:clrScheme>
    <a:fontScheme name="Custom 20">
      <a:majorFont>
        <a:latin typeface="Arial"/>
        <a:ea typeface=""/>
        <a:cs typeface=""/>
      </a:majorFont>
      <a:minorFont>
        <a:latin typeface="Calibri"/>
        <a:ea typeface=""/>
        <a:cs typeface="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0A263-1EA4-4661-BA64-A380FE019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Отчет </Template>
  <TotalTime>110</TotalTime>
  <Pages>1</Pages>
  <Words>2198</Words>
  <Characters>12535</Characters>
  <Application>Microsoft Office Word</Application>
  <DocSecurity>0</DocSecurity>
  <Lines>104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keywords/>
  <cp:lastModifiedBy>User</cp:lastModifiedBy>
  <cp:revision>3</cp:revision>
  <cp:lastPrinted>2024-03-05T12:50:00Z</cp:lastPrinted>
  <dcterms:created xsi:type="dcterms:W3CDTF">2024-03-05T12:29:00Z</dcterms:created>
  <dcterms:modified xsi:type="dcterms:W3CDTF">2024-03-05T14:20:00Z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TC100670409990</vt:lpwstr>
  </property>
</Properties>
</file>